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3C50EB">
        <w:rPr>
          <w:u w:val="single"/>
        </w:rPr>
        <w:t>08.04.2024</w:t>
      </w:r>
      <w:bookmarkStart w:id="0" w:name="_GoBack"/>
      <w:bookmarkEnd w:id="0"/>
      <w:r w:rsidR="009B0E10">
        <w:rPr>
          <w:u w:val="single"/>
        </w:rPr>
        <w:t>_</w:t>
      </w:r>
      <w:r w:rsidR="009B1C23">
        <w:rPr>
          <w:u w:val="single"/>
        </w:rP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3C50EB">
        <w:rPr>
          <w:u w:val="single"/>
        </w:rPr>
        <w:t>308</w:t>
      </w:r>
      <w:r w:rsidR="003037A5"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AF6559">
        <w:rPr>
          <w:b/>
          <w:sz w:val="28"/>
          <w:szCs w:val="28"/>
          <w:lang w:val="en-US"/>
        </w:rPr>
        <w:t>I</w:t>
      </w:r>
      <w:r w:rsidR="009B0E10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0009E3">
        <w:rPr>
          <w:b/>
          <w:sz w:val="28"/>
          <w:szCs w:val="28"/>
        </w:rPr>
        <w:t>4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C52EE3" w:rsidRPr="00C52EE3">
        <w:rPr>
          <w:sz w:val="28"/>
          <w:szCs w:val="28"/>
        </w:rPr>
        <w:t>Министерства строительства и жилищно-коммунального хозяйства Российской Федерации от 12.03.2024 № 174/</w:t>
      </w:r>
      <w:proofErr w:type="spellStart"/>
      <w:proofErr w:type="gramStart"/>
      <w:r w:rsidR="00C52EE3" w:rsidRPr="00C52EE3">
        <w:rPr>
          <w:sz w:val="28"/>
          <w:szCs w:val="28"/>
        </w:rPr>
        <w:t>пр</w:t>
      </w:r>
      <w:proofErr w:type="spellEnd"/>
      <w:proofErr w:type="gramEnd"/>
      <w:r w:rsidR="00C52EE3" w:rsidRPr="00C52EE3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</w:t>
      </w:r>
      <w:r w:rsidR="00C52EE3">
        <w:rPr>
          <w:sz w:val="28"/>
          <w:szCs w:val="28"/>
        </w:rPr>
        <w:t>л 2024 года»</w:t>
      </w:r>
      <w:r w:rsidR="008045D8">
        <w:rPr>
          <w:sz w:val="28"/>
          <w:szCs w:val="28"/>
        </w:rPr>
        <w:t xml:space="preserve">, </w:t>
      </w:r>
      <w:r w:rsidR="009C0BF7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</w:t>
      </w:r>
      <w:r w:rsidR="00C52EE3">
        <w:rPr>
          <w:sz w:val="28"/>
          <w:szCs w:val="28"/>
        </w:rPr>
        <w:t xml:space="preserve">ьству Ленинградской области от </w:t>
      </w:r>
      <w:r w:rsidR="00C52EE3" w:rsidRPr="00C52EE3">
        <w:rPr>
          <w:sz w:val="28"/>
          <w:szCs w:val="28"/>
        </w:rPr>
        <w:t>31</w:t>
      </w:r>
      <w:r w:rsidR="008045D8">
        <w:rPr>
          <w:sz w:val="28"/>
          <w:szCs w:val="28"/>
        </w:rPr>
        <w:t>.0</w:t>
      </w:r>
      <w:r w:rsidR="00C52EE3" w:rsidRPr="00C52EE3">
        <w:rPr>
          <w:sz w:val="28"/>
          <w:szCs w:val="28"/>
        </w:rPr>
        <w:t>1</w:t>
      </w:r>
      <w:r w:rsidR="008045D8">
        <w:rPr>
          <w:sz w:val="28"/>
          <w:szCs w:val="28"/>
        </w:rPr>
        <w:t>.202</w:t>
      </w:r>
      <w:r w:rsidR="00C52EE3" w:rsidRPr="00C52EE3">
        <w:rPr>
          <w:sz w:val="28"/>
          <w:szCs w:val="28"/>
        </w:rPr>
        <w:t>4</w:t>
      </w:r>
      <w:r w:rsidR="008045D8">
        <w:rPr>
          <w:sz w:val="28"/>
          <w:szCs w:val="28"/>
        </w:rPr>
        <w:t xml:space="preserve"> № </w:t>
      </w:r>
      <w:r w:rsidR="00C52EE3" w:rsidRPr="00C52EE3">
        <w:rPr>
          <w:sz w:val="28"/>
          <w:szCs w:val="28"/>
        </w:rPr>
        <w:t>131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C52EE3">
        <w:rPr>
          <w:sz w:val="28"/>
          <w:szCs w:val="28"/>
          <w:lang w:val="en-US"/>
        </w:rPr>
        <w:t>I</w:t>
      </w:r>
      <w:r w:rsidR="00AF6559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0009E3">
        <w:rPr>
          <w:sz w:val="28"/>
          <w:szCs w:val="28"/>
        </w:rPr>
        <w:t>4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</w:t>
      </w:r>
      <w:r w:rsidR="009B1C23" w:rsidRPr="009B1C23">
        <w:rPr>
          <w:sz w:val="28"/>
          <w:szCs w:val="28"/>
        </w:rPr>
        <w:lastRenderedPageBreak/>
        <w:t>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C52EE3">
        <w:rPr>
          <w:sz w:val="28"/>
          <w:szCs w:val="28"/>
        </w:rPr>
        <w:t xml:space="preserve"> 1</w:t>
      </w:r>
      <w:r w:rsidR="00C52EE3" w:rsidRPr="00C52EE3">
        <w:rPr>
          <w:sz w:val="28"/>
          <w:szCs w:val="28"/>
        </w:rPr>
        <w:t>41</w:t>
      </w:r>
      <w:r w:rsidR="00314C53" w:rsidRPr="00314C53">
        <w:rPr>
          <w:sz w:val="28"/>
          <w:szCs w:val="28"/>
        </w:rPr>
        <w:t xml:space="preserve"> </w:t>
      </w:r>
      <w:r w:rsidR="00C52EE3" w:rsidRPr="00C52EE3">
        <w:rPr>
          <w:sz w:val="28"/>
          <w:szCs w:val="28"/>
        </w:rPr>
        <w:t>230</w:t>
      </w:r>
      <w:r w:rsidR="00314C53" w:rsidRPr="00314C53">
        <w:rPr>
          <w:sz w:val="28"/>
          <w:szCs w:val="28"/>
        </w:rPr>
        <w:t xml:space="preserve">  (</w:t>
      </w:r>
      <w:r w:rsidR="009B1C23" w:rsidRPr="009B1C23">
        <w:rPr>
          <w:sz w:val="28"/>
          <w:szCs w:val="28"/>
        </w:rPr>
        <w:t xml:space="preserve">Сто </w:t>
      </w:r>
      <w:r w:rsidR="00C52EE3">
        <w:rPr>
          <w:sz w:val="28"/>
          <w:szCs w:val="28"/>
        </w:rPr>
        <w:t>сорок одна</w:t>
      </w:r>
      <w:r w:rsidR="009B1C23" w:rsidRPr="009B1C23">
        <w:rPr>
          <w:sz w:val="28"/>
          <w:szCs w:val="28"/>
        </w:rPr>
        <w:t xml:space="preserve"> тысяч</w:t>
      </w:r>
      <w:r w:rsidR="00C52EE3">
        <w:rPr>
          <w:sz w:val="28"/>
          <w:szCs w:val="28"/>
        </w:rPr>
        <w:t>а двести тридцать</w:t>
      </w:r>
      <w:r w:rsidR="00BB43D5">
        <w:rPr>
          <w:sz w:val="28"/>
          <w:szCs w:val="28"/>
        </w:rPr>
        <w:t>)</w:t>
      </w:r>
      <w:r w:rsidR="009B1C23" w:rsidRPr="009B1C23">
        <w:rPr>
          <w:sz w:val="28"/>
          <w:szCs w:val="28"/>
        </w:rPr>
        <w:t xml:space="preserve"> рублей 00 копеек</w:t>
      </w:r>
      <w:r w:rsidR="00314C53" w:rsidRPr="00314C53">
        <w:rPr>
          <w:sz w:val="28"/>
          <w:szCs w:val="28"/>
        </w:rPr>
        <w:t>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после подписания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2D162A" w:rsidP="002868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 w:rsidR="009B1C23">
        <w:rPr>
          <w:sz w:val="28"/>
          <w:szCs w:val="28"/>
        </w:rPr>
        <w:t>В.В. 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C50EB"/>
    <w:rsid w:val="003D0BB6"/>
    <w:rsid w:val="003D217B"/>
    <w:rsid w:val="003F619E"/>
    <w:rsid w:val="003F67DD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56885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05A9-39F6-4709-ACED-2E83AD37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3</cp:revision>
  <cp:lastPrinted>2024-04-05T07:25:00Z</cp:lastPrinted>
  <dcterms:created xsi:type="dcterms:W3CDTF">2024-04-05T07:28:00Z</dcterms:created>
  <dcterms:modified xsi:type="dcterms:W3CDTF">2024-04-09T06:00:00Z</dcterms:modified>
</cp:coreProperties>
</file>